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</w:rPr>
        <w:sym w:font="Wingdings 2" w:char="00A3"/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张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56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bookmarkStart w:id="0" w:name="_GoBack"/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6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24</w:t>
      </w:r>
      <w:r>
        <w:rPr>
          <w:rFonts w:ascii="仿宋" w:hAnsi="仿宋" w:eastAsia="仿宋"/>
          <w:sz w:val="24"/>
        </w:rPr>
        <w:t xml:space="preserve">   </w:t>
      </w:r>
      <w:bookmarkEnd w:id="0"/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b/>
          <w:sz w:val="24"/>
          <w:lang w:eastAsia="zh-CN"/>
        </w:rPr>
        <w:t>：</w:t>
      </w:r>
      <w:r>
        <w:rPr>
          <w:rFonts w:hint="eastAsia" w:ascii="仿宋" w:hAnsi="仿宋" w:eastAsia="仿宋"/>
          <w:sz w:val="24"/>
          <w:lang w:eastAsia="zh-CN"/>
        </w:rPr>
        <w:t>小满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  <w:lang w:val="en-US" w:eastAsia="zh-CN"/>
        </w:rPr>
        <w:t>反复解稀烂便半年余。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半年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</w:t>
      </w:r>
      <w:r>
        <w:rPr>
          <w:rFonts w:hint="eastAsia" w:ascii="仿宋" w:hAnsi="仿宋" w:eastAsia="仿宋"/>
          <w:sz w:val="24"/>
          <w:lang w:eastAsia="zh-CN"/>
        </w:rPr>
        <w:t>解稀烂便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每日</w:t>
      </w:r>
      <w:r>
        <w:rPr>
          <w:rFonts w:hint="eastAsia" w:ascii="仿宋" w:hAnsi="仿宋" w:eastAsia="仿宋"/>
          <w:sz w:val="24"/>
          <w:lang w:val="en-US" w:eastAsia="zh-CN"/>
        </w:rPr>
        <w:t>3~5次，腹痛即泻</w:t>
      </w:r>
      <w:r>
        <w:rPr>
          <w:rFonts w:hint="eastAsia" w:ascii="仿宋" w:hAnsi="仿宋" w:eastAsia="仿宋"/>
          <w:sz w:val="24"/>
          <w:lang w:eastAsia="zh-CN"/>
        </w:rPr>
        <w:t>，泻后痛减，无粘液脓血便，伴有中下腹部隐痛、胀满，纳差。进食生冷食物时症状明显加重。至当地医院就诊，</w:t>
      </w:r>
      <w:r>
        <w:rPr>
          <w:rFonts w:hint="eastAsia" w:ascii="仿宋" w:hAnsi="仿宋" w:eastAsia="仿宋"/>
          <w:sz w:val="24"/>
        </w:rPr>
        <w:t>中西</w:t>
      </w:r>
      <w:r>
        <w:rPr>
          <w:rFonts w:ascii="仿宋" w:hAnsi="仿宋" w:eastAsia="仿宋"/>
          <w:sz w:val="24"/>
        </w:rPr>
        <w:t>药物治疗</w:t>
      </w:r>
      <w:r>
        <w:rPr>
          <w:rFonts w:hint="eastAsia" w:ascii="仿宋" w:hAnsi="仿宋" w:eastAsia="仿宋"/>
          <w:sz w:val="24"/>
          <w:lang w:eastAsia="zh-CN"/>
        </w:rPr>
        <w:t>后</w:t>
      </w:r>
      <w:r>
        <w:rPr>
          <w:rFonts w:ascii="仿宋" w:hAnsi="仿宋" w:eastAsia="仿宋"/>
          <w:sz w:val="24"/>
        </w:rPr>
        <w:t>，症状反复。现</w:t>
      </w:r>
      <w:r>
        <w:rPr>
          <w:rFonts w:hint="eastAsia" w:ascii="仿宋" w:hAnsi="仿宋" w:eastAsia="仿宋"/>
          <w:sz w:val="24"/>
        </w:rPr>
        <w:t>症见</w:t>
      </w:r>
      <w:r>
        <w:rPr>
          <w:rFonts w:hint="eastAsia" w:ascii="仿宋" w:hAnsi="仿宋" w:eastAsia="仿宋"/>
          <w:sz w:val="24"/>
          <w:lang w:eastAsia="zh-CN"/>
        </w:rPr>
        <w:t>解稀烂便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下腹部隐痛、腹胀、纳差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eastAsia="zh-CN"/>
        </w:rPr>
        <w:t>无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eastAsia="zh-CN"/>
        </w:rPr>
        <w:t>舌淡红，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eastAsia="zh-CN"/>
        </w:rPr>
        <w:t>白</w:t>
      </w:r>
      <w:r>
        <w:rPr>
          <w:rFonts w:hint="eastAsia" w:ascii="仿宋" w:hAnsi="仿宋" w:eastAsia="仿宋"/>
          <w:sz w:val="24"/>
        </w:rPr>
        <w:t>腻，脉</w:t>
      </w:r>
      <w:r>
        <w:rPr>
          <w:rFonts w:hint="eastAsia" w:ascii="仿宋" w:hAnsi="仿宋" w:eastAsia="仿宋"/>
          <w:sz w:val="24"/>
          <w:lang w:eastAsia="zh-CN"/>
        </w:rPr>
        <w:t>弦弱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  <w:lang w:eastAsia="zh-CN"/>
        </w:rPr>
        <w:t>泄泻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eastAsia="zh-CN"/>
        </w:rPr>
        <w:t>湿郁肠腑，寒食内停</w:t>
      </w:r>
    </w:p>
    <w:p>
      <w:pPr>
        <w:spacing w:line="480" w:lineRule="exact"/>
        <w:rPr>
          <w:rFonts w:hint="eastAsia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eastAsia="zh-CN"/>
        </w:rPr>
        <w:t>】</w:t>
      </w: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b w:val="0"/>
          <w:bCs/>
          <w:sz w:val="24"/>
          <w:lang w:val="en-US" w:eastAsia="zh-CN"/>
        </w:rPr>
        <w:t>腹泻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温寒化湿导滞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  <w:lang w:eastAsia="zh-CN"/>
        </w:rPr>
        <w:t>肠病方加减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eastAsia="zh-CN"/>
        </w:rPr>
        <w:t>苍术</w:t>
      </w:r>
      <w:r>
        <w:rPr>
          <w:rFonts w:hint="eastAsia" w:ascii="仿宋" w:hAnsi="仿宋" w:eastAsia="仿宋"/>
          <w:sz w:val="24"/>
          <w:lang w:val="en-US" w:eastAsia="zh-CN"/>
        </w:rPr>
        <w:t>10g 白术12g 陈皮6g  姜半夏12g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干姜5g  木香6g 鸡内金6g 豆蔻10g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茯苓10g 麦芽20g  砂仁10g  佛手10g 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甘草3g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</w:t>
      </w:r>
      <w:r>
        <w:rPr>
          <w:rFonts w:hint="eastAsia" w:ascii="仿宋" w:hAnsi="仿宋" w:eastAsia="仿宋"/>
          <w:sz w:val="24"/>
          <w:lang w:eastAsia="zh-CN"/>
        </w:rPr>
        <w:t>大便每日</w:t>
      </w:r>
      <w:r>
        <w:rPr>
          <w:rFonts w:hint="eastAsia" w:ascii="仿宋" w:hAnsi="仿宋" w:eastAsia="仿宋"/>
          <w:sz w:val="24"/>
          <w:lang w:val="en-US" w:eastAsia="zh-CN"/>
        </w:rPr>
        <w:t>1`3次,腹痛较前减轻，</w:t>
      </w:r>
      <w:r>
        <w:rPr>
          <w:rFonts w:hint="eastAsia" w:ascii="仿宋" w:hAnsi="仿宋" w:eastAsia="仿宋"/>
          <w:sz w:val="24"/>
          <w:lang w:eastAsia="zh-CN"/>
        </w:rPr>
        <w:t>继续</w:t>
      </w:r>
      <w:r>
        <w:rPr>
          <w:rFonts w:ascii="仿宋" w:hAnsi="仿宋" w:eastAsia="仿宋"/>
          <w:sz w:val="24"/>
        </w:rPr>
        <w:t>守</w:t>
      </w:r>
      <w:r>
        <w:rPr>
          <w:rFonts w:hint="eastAsia" w:ascii="仿宋" w:hAnsi="仿宋" w:eastAsia="仿宋"/>
          <w:sz w:val="24"/>
          <w:lang w:eastAsia="zh-CN"/>
        </w:rPr>
        <w:t>上</w:t>
      </w:r>
      <w:r>
        <w:rPr>
          <w:rFonts w:ascii="仿宋" w:hAnsi="仿宋" w:eastAsia="仿宋"/>
          <w:sz w:val="24"/>
        </w:rPr>
        <w:t>方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val="en-US" w:eastAsia="zh-CN"/>
        </w:rPr>
        <w:t>14</w:t>
      </w:r>
      <w:r>
        <w:rPr>
          <w:rFonts w:hint="eastAsia" w:ascii="仿宋" w:hAnsi="仿宋" w:eastAsia="仿宋"/>
          <w:sz w:val="24"/>
        </w:rPr>
        <w:t>剂</w:t>
      </w:r>
      <w:r>
        <w:rPr>
          <w:rFonts w:hint="eastAsia" w:ascii="仿宋" w:hAnsi="仿宋" w:eastAsia="仿宋"/>
          <w:sz w:val="24"/>
          <w:lang w:eastAsia="zh-CN"/>
        </w:rPr>
        <w:t>后，三诊时大便每日</w:t>
      </w:r>
      <w:r>
        <w:rPr>
          <w:rFonts w:hint="eastAsia" w:ascii="仿宋" w:hAnsi="仿宋" w:eastAsia="仿宋"/>
          <w:sz w:val="24"/>
          <w:lang w:val="en-US" w:eastAsia="zh-CN"/>
        </w:rPr>
        <w:t>1~2，大便基本成型，继续守上方加用党参15g，用药14剂后，不适</w:t>
      </w:r>
      <w:r>
        <w:rPr>
          <w:rFonts w:hint="eastAsia" w:ascii="仿宋" w:hAnsi="仿宋" w:eastAsia="仿宋"/>
          <w:sz w:val="24"/>
        </w:rPr>
        <w:t>症状</w:t>
      </w:r>
      <w:r>
        <w:rPr>
          <w:rFonts w:hint="eastAsia" w:ascii="仿宋" w:hAnsi="仿宋" w:eastAsia="仿宋"/>
          <w:sz w:val="24"/>
          <w:lang w:eastAsia="zh-CN"/>
        </w:rPr>
        <w:t>基本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eastAsia="zh-CN"/>
        </w:rPr>
        <w:t>泄泻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湿郁肠腑，寒食内停证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肠病方加减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本病以寒湿为主，故治疗原则以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温寒化湿导滞为主。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hint="eastAsia" w:ascii="仿宋" w:hAnsi="仿宋" w:eastAsia="仿宋"/>
          <w:sz w:val="24"/>
          <w:lang w:eastAsia="zh-CN"/>
        </w:rPr>
        <w:t>泄泻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湿郁肠腑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寒食内停证，</w:t>
      </w:r>
      <w:r>
        <w:rPr>
          <w:rFonts w:hint="eastAsia" w:ascii="仿宋" w:hAnsi="仿宋" w:eastAsia="仿宋"/>
          <w:sz w:val="24"/>
        </w:rPr>
        <w:t>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肠病方加减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本病以寒湿为主，故治疗原则以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温寒化湿导滞为主，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  <w:r>
        <w:rPr>
          <w:rFonts w:hint="eastAsia" w:ascii="仿宋" w:hAnsi="仿宋" w:eastAsia="仿宋"/>
          <w:sz w:val="24"/>
          <w:lang w:eastAsia="zh-CN"/>
        </w:rPr>
        <w:t>泄泻多以湿邪为主，治疗时应以“通腑气，除湿邪”为主，恢复肠腑通降下行之功，在去除湿邪的同时，注意温补中焦，培元固本。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  <w:lang w:eastAsia="zh-CN"/>
        </w:rPr>
        <w:t>泄泻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湿郁肠腑</w:t>
      </w:r>
      <w:r>
        <w:rPr>
          <w:rFonts w:hint="eastAsia" w:ascii="仿宋" w:hAnsi="仿宋" w:eastAsia="仿宋"/>
          <w:sz w:val="24"/>
        </w:rPr>
        <w:t>病例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体会其中配伍原则，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EB0294"/>
    <w:rsid w:val="00F90219"/>
    <w:rsid w:val="00FC06CC"/>
    <w:rsid w:val="03DD53E3"/>
    <w:rsid w:val="23D33C54"/>
    <w:rsid w:val="6EAD6C2D"/>
    <w:rsid w:val="73A5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2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2019-12-03T06:54:59Z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